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23" w:rsidRPr="00621EC4" w:rsidRDefault="00D12D8D">
      <w:pPr>
        <w:rPr>
          <w:rFonts w:ascii="Tahoma" w:hAnsi="Tahoma" w:cs="Tahoma"/>
          <w:b/>
          <w:color w:val="215868"/>
          <w:sz w:val="24"/>
          <w:szCs w:val="24"/>
        </w:rPr>
      </w:pPr>
      <w:r w:rsidRPr="00621EC4">
        <w:rPr>
          <w:rFonts w:ascii="Tahoma" w:hAnsi="Tahoma" w:cs="Tahoma"/>
          <w:b/>
          <w:noProof/>
          <w:color w:val="215868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5.25pt;margin-top:-3.75pt;width:566pt;height:28.15pt;z-index:251643904;mso-width-relative:margin;mso-height-relative:margin" fillcolor="#92cddc" strokecolor="#4bacc6" strokeweight="1pt">
            <v:fill color2="#4bacc6" focus="50%" type="gradient"/>
            <v:shadow on="t" type="perspective" color="#205867" offset="1pt" offset2="-3pt"/>
            <v:textbox>
              <w:txbxContent>
                <w:p w:rsidR="004D27F3" w:rsidRPr="00F55566" w:rsidRDefault="004D27F3" w:rsidP="00693728">
                  <w:pPr>
                    <w:spacing w:after="0" w:line="240" w:lineRule="auto"/>
                    <w:ind w:firstLine="600"/>
                    <w:jc w:val="both"/>
                    <w:rPr>
                      <w:rFonts w:ascii="Arial Narrow" w:eastAsia="Times New Roman" w:hAnsi="Arial Narrow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Öğrencinin, ders yılı sonunda herhangi bir dersten başarılı sayılabilmesi için; a) İkinci dönem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puanının</w:t>
                  </w:r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, en az "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50</w:t>
                  </w:r>
                  <w:r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" ancak birinci dönem puanı </w:t>
                  </w:r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"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49,99 ve altı</w:t>
                  </w:r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" ise ikinci dönem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puanının</w:t>
                  </w:r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en az "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70</w:t>
                  </w:r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", b) İşletmelerde beceri eğitimi gören öğrencilerin </w:t>
                  </w:r>
                  <w:proofErr w:type="gramStart"/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yıl sonu</w:t>
                  </w:r>
                  <w:proofErr w:type="gramEnd"/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beceri sınavı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puanının</w:t>
                  </w:r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en az "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50</w:t>
                  </w:r>
                  <w:r w:rsidRPr="00F5556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" olması gerekir</w:t>
                  </w:r>
                  <w:r w:rsidRPr="00F55566">
                    <w:rPr>
                      <w:rFonts w:ascii="Arial Narrow" w:eastAsia="Times New Roman" w:hAnsi="Arial Narrow"/>
                      <w:color w:val="000000"/>
                      <w:sz w:val="16"/>
                      <w:szCs w:val="16"/>
                      <w:lang w:eastAsia="tr-TR"/>
                    </w:rPr>
                    <w:t xml:space="preserve">. </w:t>
                  </w:r>
                </w:p>
                <w:p w:rsidR="004D27F3" w:rsidRDefault="004D27F3" w:rsidP="00693728">
                  <w:pPr>
                    <w:spacing w:line="240" w:lineRule="auto"/>
                  </w:pPr>
                </w:p>
              </w:txbxContent>
            </v:textbox>
          </v:shape>
        </w:pict>
      </w:r>
      <w:r w:rsidR="00693728" w:rsidRPr="00621EC4">
        <w:rPr>
          <w:rFonts w:ascii="Tahoma" w:hAnsi="Tahoma" w:cs="Tahoma"/>
          <w:b/>
          <w:color w:val="215868"/>
          <w:sz w:val="24"/>
          <w:szCs w:val="24"/>
        </w:rPr>
        <w:t>SINIF GEÇME ŞEMASI</w:t>
      </w:r>
      <w:r w:rsidR="00621EC4">
        <w:rPr>
          <w:rFonts w:ascii="Tahoma" w:hAnsi="Tahoma" w:cs="Tahoma"/>
          <w:b/>
          <w:color w:val="215868"/>
          <w:sz w:val="24"/>
          <w:szCs w:val="24"/>
        </w:rPr>
        <w:t>-2017</w:t>
      </w:r>
    </w:p>
    <w:p w:rsidR="00693728" w:rsidRDefault="00D12D8D" w:rsidP="00693728">
      <w:pPr>
        <w:spacing w:line="240" w:lineRule="auto"/>
        <w:rPr>
          <w:rFonts w:ascii="Tahoma" w:hAnsi="Tahoma" w:cs="Tahoma"/>
          <w:b/>
          <w:sz w:val="32"/>
          <w:szCs w:val="32"/>
        </w:rPr>
      </w:pPr>
      <w:r w:rsidRPr="00D12D8D">
        <w:rPr>
          <w:rFonts w:ascii="Tahoma" w:hAnsi="Tahoma" w:cs="Tahoma"/>
          <w:noProof/>
          <w:sz w:val="28"/>
          <w:szCs w:val="28"/>
          <w:lang w:eastAsia="tr-TR"/>
        </w:rPr>
        <w:pict>
          <v:rect id="_x0000_s1042" style="position:absolute;margin-left:607.5pt;margin-top:3.05pt;width:132pt;height:94.5pt;z-index:251650048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42">
              <w:txbxContent>
                <w:p w:rsidR="004D27F3" w:rsidRDefault="004D27F3" w:rsidP="0001475E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Başarısız dersi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veya dersleri olan ve </w:t>
                  </w:r>
                  <w:proofErr w:type="gram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yıl sonu</w:t>
                  </w:r>
                  <w:proofErr w:type="gramEnd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başarı ortalaması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50’ </w:t>
                  </w:r>
                  <w:proofErr w:type="spell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nin</w:t>
                  </w:r>
                  <w:proofErr w:type="spellEnd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altında olanlar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dan, 4 ve daha fazla başarısız dersi olanlar sınıf tekrar ederler.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4D27F3" w:rsidRPr="00CE3023" w:rsidRDefault="004D27F3" w:rsidP="0001475E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20 özürlü ve 10 özürsüz olmak üzere toplam 30 günden fazla devamsızlık yapanlar da sınıf tekrar ederler</w:t>
                  </w:r>
                </w:p>
                <w:p w:rsidR="004D27F3" w:rsidRDefault="004D27F3" w:rsidP="0001475E">
                  <w:pP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</w:pPr>
                </w:p>
                <w:p w:rsidR="004D27F3" w:rsidRPr="0001475E" w:rsidRDefault="004D27F3" w:rsidP="0001475E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D12D8D">
        <w:rPr>
          <w:rFonts w:ascii="Tahoma" w:hAnsi="Tahoma" w:cs="Tahoma"/>
          <w:noProof/>
          <w:sz w:val="28"/>
          <w:szCs w:val="28"/>
          <w:lang w:eastAsia="tr-T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1" type="#_x0000_t80" style="position:absolute;margin-left:384.75pt;margin-top:3.05pt;width:156.75pt;height:114.75pt;z-index:251649024" adj="15812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41">
              <w:txbxContent>
                <w:p w:rsidR="004D27F3" w:rsidRPr="0001475E" w:rsidRDefault="004D27F3" w:rsidP="0001475E">
                  <w:pPr>
                    <w:rPr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Başarısız dersi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veya dersleri olan ve yılsonu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başarı ortalaması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50’ </w:t>
                  </w:r>
                  <w:proofErr w:type="spell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nin</w:t>
                  </w:r>
                  <w:proofErr w:type="spellEnd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altında olanlar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dan; 3 ve daha az dersten başarısız olanlar bu derslerden sorumlu olarak bir üst sınıfa geçerler. Sorumlu olunan bu dersler verilmeden mezun olunmaz.</w:t>
                  </w:r>
                </w:p>
              </w:txbxContent>
            </v:textbox>
          </v:shape>
        </w:pict>
      </w:r>
      <w:r w:rsidRPr="00D12D8D">
        <w:rPr>
          <w:rFonts w:ascii="Tahoma" w:hAnsi="Tahoma" w:cs="Tahoma"/>
          <w:noProof/>
          <w:sz w:val="28"/>
          <w:szCs w:val="28"/>
          <w:lang w:eastAsia="tr-TR"/>
        </w:rPr>
        <w:pict>
          <v:shape id="_x0000_s1037" type="#_x0000_t80" style="position:absolute;margin-left:138pt;margin-top:3.05pt;width:195.75pt;height:114.75pt;z-index:251646976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4D27F3" w:rsidRPr="00CE3023" w:rsidRDefault="004D27F3" w:rsidP="00ED1B4F">
                  <w:pPr>
                    <w:spacing w:line="240" w:lineRule="auto"/>
                    <w:jc w:val="both"/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Türk Dili ve </w:t>
                  </w:r>
                  <w:proofErr w:type="spell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Edb</w:t>
                  </w:r>
                  <w:proofErr w:type="spellEnd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.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Dersi dışındaki derslerden başarısızlığı olan ancak yılsonu başarı ortalaması; 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50 puan ve üzerinde olanlar; yıl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sonu ortalama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sı ile başarılı sayıldıkları için ortalama ile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sınıf geçerler</w:t>
                  </w:r>
                </w:p>
                <w:p w:rsidR="004D27F3" w:rsidRDefault="004D27F3"/>
              </w:txbxContent>
            </v:textbox>
          </v:shape>
        </w:pict>
      </w:r>
      <w:r w:rsidRPr="00D12D8D">
        <w:rPr>
          <w:rFonts w:ascii="Tahoma" w:hAnsi="Tahoma" w:cs="Tahoma"/>
          <w:noProof/>
          <w:sz w:val="28"/>
          <w:szCs w:val="28"/>
          <w:lang w:eastAsia="tr-TR"/>
        </w:rPr>
        <w:pict>
          <v:shape id="_x0000_s1036" type="#_x0000_t80" style="position:absolute;margin-left:66pt;margin-top:3.05pt;width:58.5pt;height:101.25pt;z-index:251645952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4D27F3" w:rsidRPr="00CE3023" w:rsidRDefault="004D27F3" w:rsidP="008D086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Bütün derslerden başarılı olanlar doğrudan sınıf geçer</w:t>
                  </w:r>
                </w:p>
                <w:p w:rsidR="004D27F3" w:rsidRDefault="004D27F3"/>
              </w:txbxContent>
            </v:textbox>
          </v:shape>
        </w:pict>
      </w:r>
      <w:r w:rsidRPr="00D12D8D">
        <w:rPr>
          <w:rFonts w:ascii="Tahoma" w:hAnsi="Tahoma" w:cs="Tahoma"/>
          <w:noProof/>
          <w:sz w:val="28"/>
          <w:szCs w:val="28"/>
          <w:lang w:eastAsia="tr-TR"/>
        </w:rPr>
        <w:pict>
          <v:rect id="_x0000_s1034" style="position:absolute;margin-left:15pt;margin-top:3.05pt;width:36.75pt;height:1in;z-index:251644928" fillcolor="#95b3d7" strokecolor="#4f81bd" strokeweight="1pt">
            <v:fill color2="#4f81bd" focus="50%" type="gradient"/>
            <v:shadow on="t" type="perspective" color="#243f60" offset="1pt" offset2="-3pt"/>
            <v:textbox style="layout-flow:vertical;mso-layout-flow-alt:bottom-to-top">
              <w:txbxContent>
                <w:p w:rsidR="004D27F3" w:rsidRPr="00ED1B4F" w:rsidRDefault="004D27F3">
                  <w:pPr>
                    <w:rPr>
                      <w:rFonts w:ascii="Arial Black" w:hAnsi="Arial Black" w:cs="Tahoma"/>
                      <w:b/>
                    </w:rPr>
                  </w:pPr>
                  <w:r w:rsidRPr="00ED1B4F">
                    <w:rPr>
                      <w:rFonts w:ascii="Arial Black" w:hAnsi="Arial Black" w:cs="Tahoma"/>
                      <w:b/>
                    </w:rPr>
                    <w:t>9. SINIF</w:t>
                  </w:r>
                </w:p>
              </w:txbxContent>
            </v:textbox>
          </v:rect>
        </w:pict>
      </w:r>
    </w:p>
    <w:p w:rsidR="00693728" w:rsidRDefault="00693728" w:rsidP="00693728">
      <w:pPr>
        <w:ind w:firstLine="708"/>
        <w:rPr>
          <w:rFonts w:ascii="Tahoma" w:hAnsi="Tahoma" w:cs="Tahoma"/>
          <w:sz w:val="18"/>
          <w:szCs w:val="18"/>
        </w:rPr>
      </w:pPr>
    </w:p>
    <w:p w:rsidR="00093ACA" w:rsidRPr="00093ACA" w:rsidRDefault="00D12D8D" w:rsidP="00093ACA">
      <w:pPr>
        <w:rPr>
          <w:rFonts w:ascii="Tahoma" w:hAnsi="Tahoma" w:cs="Tahoma"/>
          <w:sz w:val="28"/>
          <w:szCs w:val="28"/>
        </w:rPr>
      </w:pPr>
      <w:r w:rsidRPr="00D12D8D">
        <w:rPr>
          <w:rFonts w:ascii="Tahoma" w:hAnsi="Tahoma" w:cs="Tahoma"/>
          <w:noProof/>
          <w:color w:val="C00000"/>
          <w:sz w:val="28"/>
          <w:szCs w:val="28"/>
          <w:lang w:eastAsia="tr-TR"/>
        </w:rPr>
        <w:pict>
          <v:polyline id="_x0000_s1066" style="position:absolute;z-index:251669504" points="697.5pt,45.75pt,697.5pt,72.75pt,24pt,72.75pt,24pt,23.25pt" coordsize="13470,990" filled="f">
            <v:path arrowok="t"/>
          </v:polyline>
        </w:pict>
      </w:r>
    </w:p>
    <w:p w:rsidR="00093ACA" w:rsidRPr="00093ACA" w:rsidRDefault="006B2161" w:rsidP="006B2161">
      <w:pPr>
        <w:tabs>
          <w:tab w:val="center" w:pos="7699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093ACA" w:rsidRDefault="00D12D8D" w:rsidP="00093AC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tr-T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7" type="#_x0000_t78" style="position:absolute;margin-left:417.75pt;margin-top:19.85pt;width:81.75pt;height:118.5pt;z-index:251654144" adj=",7383,15159,8407" fillcolor="#b2a1c7" strokecolor="#8064a2" strokeweight="1pt">
            <v:fill color2="#8064a2" focus="50%" type="gradient"/>
            <v:shadow on="t" type="perspective" color="#3f3151" offset="1pt" offset2="-3pt"/>
            <v:textbox style="layout-flow:vertical;mso-layout-flow-alt:bottom-to-top">
              <w:txbxContent>
                <w:p w:rsidR="004D27F3" w:rsidRDefault="004D27F3" w:rsidP="006B2161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0C665E">
                    <w:rPr>
                      <w:rFonts w:ascii="Arial Narrow" w:hAnsi="Arial Narrow"/>
                      <w:b/>
                    </w:rPr>
                    <w:t xml:space="preserve">Sorumluluk </w:t>
                  </w:r>
                  <w:r>
                    <w:rPr>
                      <w:rFonts w:ascii="Arial Narrow" w:hAnsi="Arial Narrow"/>
                      <w:b/>
                    </w:rPr>
                    <w:t>S</w:t>
                  </w:r>
                  <w:r w:rsidRPr="000C665E">
                    <w:rPr>
                      <w:rFonts w:ascii="Arial Narrow" w:hAnsi="Arial Narrow"/>
                      <w:b/>
                    </w:rPr>
                    <w:t>ınavı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  <w:p w:rsidR="004D27F3" w:rsidRDefault="004D27F3" w:rsidP="006B2161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(Eylül-Şubat</w:t>
                  </w:r>
                  <w:r>
                    <w:rPr>
                      <w:rFonts w:ascii="Arial Narrow" w:hAnsi="Arial Narrow"/>
                      <w:b/>
                      <w:i/>
                    </w:rPr>
                    <w:t>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39" style="position:absolute;margin-left:292.5pt;margin-top:19.85pt;width:125.25pt;height:118.5pt;z-index:251648000" fillcolor="#fabf8f" strokecolor="#f79646" strokeweight="1pt">
            <v:fill color2="#f79646" focus="50%" type="gradient"/>
            <v:shadow on="t" type="perspective" color="#974706" offset="1pt" offset2="-3pt"/>
            <v:textbox>
              <w:txbxContent>
                <w:p w:rsidR="004D27F3" w:rsidRPr="0001475E" w:rsidRDefault="004D27F3" w:rsidP="0001475E">
                  <w:pPr>
                    <w:rPr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Başarısız dersi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veya dersleri olan ve yıl sonu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başarı ortalaması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50’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nin</w:t>
                  </w:r>
                  <w:proofErr w:type="spellEnd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altında</w:t>
                  </w:r>
                  <w:proofErr w:type="gramEnd"/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olanlar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dan; 3 ve daha az dersten başarısız olanlar (önceki yıllar dahil en çok 6 ders)bu derslerden sorumlu olarak bir üst sınıfa geçerler. 9. Sınıftan sorumlu dersi olanlar Sorumluluk Sınavına girer </w:t>
                  </w:r>
                </w:p>
                <w:p w:rsidR="004D27F3" w:rsidRDefault="004D27F3"/>
              </w:txbxContent>
            </v:textbox>
          </v:rect>
        </w:pict>
      </w:r>
    </w:p>
    <w:p w:rsidR="00093ACA" w:rsidRDefault="00D12D8D" w:rsidP="00093ACA">
      <w:pPr>
        <w:tabs>
          <w:tab w:val="left" w:pos="471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49" style="position:absolute;margin-left:536.25pt;margin-top:2.45pt;width:235.25pt;height:97.5pt;z-index:251655168" fillcolor="#d99594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4D27F3" w:rsidRPr="006B2161" w:rsidRDefault="004D27F3" w:rsidP="006930E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10. Sınıf sonunda 4 ve</w:t>
                  </w:r>
                  <w:r w:rsidRPr="006B2161">
                    <w:rPr>
                      <w:rFonts w:ascii="Tahoma" w:hAnsi="Tahoma" w:cs="Tahoma"/>
                      <w:sz w:val="16"/>
                      <w:szCs w:val="16"/>
                    </w:rPr>
                    <w:t xml:space="preserve"> fazla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6B2161">
                    <w:rPr>
                      <w:rFonts w:ascii="Tahoma" w:hAnsi="Tahoma" w:cs="Tahoma"/>
                      <w:sz w:val="16"/>
                      <w:szCs w:val="16"/>
                    </w:rPr>
                    <w:t xml:space="preserve">dersten başarısızlığı olanlar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ile  girdiği sorumluluk sınavlarına rağmen  alt sınıf sorumlulukları da dahil toplam 6’ 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dan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fazla sorumlu dersi olanlar sınıf tekrar eder.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52" type="#_x0000_t80" style="position:absolute;margin-left:132.75pt;margin-top:2.45pt;width:144.75pt;height:111pt;z-index:251658240" adj="16344,7416,17960,10005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4D27F3" w:rsidRDefault="004D27F3" w:rsidP="009F5F78">
                  <w:pPr>
                    <w:spacing w:line="240" w:lineRule="auto"/>
                    <w:jc w:val="both"/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Dil ve Anlatım Dersi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ve alan baraj dersleri dışındaki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derslerden başarısızlığı olan ancak yılsonu başarı ortalaması; 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50 puan </w:t>
                  </w:r>
                  <w:proofErr w:type="gram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ve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üzerinde</w:t>
                  </w:r>
                  <w:proofErr w:type="gramEnd"/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olanlar yıl sonu ortalaması ile başarılı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sayıldıkları için ortalama ile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sınıf geçerler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44" type="#_x0000_t80" style="position:absolute;margin-left:62.25pt;margin-top:2.45pt;width:58.5pt;height:101.25pt;z-index:251652096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4D27F3" w:rsidRPr="00CE3023" w:rsidRDefault="004D27F3" w:rsidP="001D71D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Bütün derslerden başarılı olanlar doğrudan sınıf geçer</w:t>
                  </w:r>
                </w:p>
                <w:p w:rsidR="004D27F3" w:rsidRDefault="004D27F3" w:rsidP="006B2161"/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43" style="position:absolute;margin-left:9.75pt;margin-top:2.45pt;width:36.75pt;height:1in;z-index:251651072" fillcolor="#95b3d7" strokecolor="#4f81bd" strokeweight="1pt">
            <v:fill color2="#4f81bd" focus="50%" type="gradient"/>
            <v:shadow on="t" type="perspective" color="#243f60" offset="1pt" offset2="-3pt"/>
            <v:textbox style="layout-flow:vertical;mso-layout-flow-alt:bottom-to-top">
              <w:txbxContent>
                <w:p w:rsidR="004D27F3" w:rsidRPr="00ED1B4F" w:rsidRDefault="004D27F3" w:rsidP="006B2161">
                  <w:pPr>
                    <w:rPr>
                      <w:rFonts w:ascii="Arial Black" w:hAnsi="Arial Black" w:cs="Tahoma"/>
                      <w:b/>
                    </w:rPr>
                  </w:pPr>
                  <w:r>
                    <w:rPr>
                      <w:rFonts w:ascii="Arial Black" w:hAnsi="Arial Black" w:cs="Tahoma"/>
                      <w:b/>
                    </w:rPr>
                    <w:t>10</w:t>
                  </w:r>
                  <w:r w:rsidRPr="00ED1B4F">
                    <w:rPr>
                      <w:rFonts w:ascii="Arial Black" w:hAnsi="Arial Black" w:cs="Tahoma"/>
                      <w:b/>
                    </w:rPr>
                    <w:t>. SINIF</w:t>
                  </w:r>
                </w:p>
              </w:txbxContent>
            </v:textbox>
          </v:rect>
        </w:pict>
      </w:r>
      <w:r w:rsidR="00093ACA">
        <w:rPr>
          <w:rFonts w:ascii="Tahoma" w:hAnsi="Tahoma" w:cs="Tahoma"/>
          <w:sz w:val="28"/>
          <w:szCs w:val="28"/>
        </w:rPr>
        <w:tab/>
      </w:r>
    </w:p>
    <w:p w:rsidR="006B2161" w:rsidRDefault="00093ACA" w:rsidP="00093ACA">
      <w:pPr>
        <w:tabs>
          <w:tab w:val="left" w:pos="897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6B2161" w:rsidRDefault="00D12D8D" w:rsidP="006B2161">
      <w:pPr>
        <w:tabs>
          <w:tab w:val="left" w:pos="9960"/>
        </w:tabs>
        <w:rPr>
          <w:rFonts w:ascii="Tahoma" w:hAnsi="Tahoma" w:cs="Tahoma"/>
          <w:sz w:val="28"/>
          <w:szCs w:val="28"/>
        </w:rPr>
      </w:pPr>
      <w:r w:rsidRPr="00D12D8D">
        <w:rPr>
          <w:rFonts w:ascii="Tahoma" w:hAnsi="Tahoma" w:cs="Tahoma"/>
          <w:noProof/>
          <w:color w:val="C00000"/>
          <w:sz w:val="28"/>
          <w:szCs w:val="28"/>
          <w:lang w:eastAsia="tr-TR"/>
        </w:rPr>
        <w:pict>
          <v:polyline id="_x0000_s1067" style="position:absolute;z-index:251670528" points="10in,41.05pt,10in,53.8pt,720.75pt,59.05pt,19.5pt,59.05pt,19.5pt,15.55pt" coordsize="14025,870" filled="f">
            <v:path arrowok="t"/>
          </v:polyline>
        </w:pict>
      </w:r>
      <w:r w:rsidR="006B2161">
        <w:rPr>
          <w:rFonts w:ascii="Tahoma" w:hAnsi="Tahoma" w:cs="Tahoma"/>
          <w:sz w:val="28"/>
          <w:szCs w:val="28"/>
        </w:rPr>
        <w:tab/>
      </w:r>
    </w:p>
    <w:p w:rsidR="0046306F" w:rsidRDefault="00D12D8D" w:rsidP="006930E3">
      <w:pPr>
        <w:tabs>
          <w:tab w:val="left" w:pos="2130"/>
          <w:tab w:val="left" w:pos="5385"/>
          <w:tab w:val="left" w:pos="12030"/>
          <w:tab w:val="left" w:pos="1378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50" style="position:absolute;margin-left:6pt;margin-top:39.4pt;width:36.75pt;height:1in;z-index:251656192" fillcolor="#95b3d7" strokecolor="#4f81bd" strokeweight="1pt">
            <v:fill color2="#4f81bd" focus="50%" type="gradient"/>
            <v:shadow on="t" type="perspective" color="#243f60" offset="1pt" offset2="-3pt"/>
            <v:textbox style="layout-flow:vertical;mso-layout-flow-alt:bottom-to-top">
              <w:txbxContent>
                <w:p w:rsidR="004D27F3" w:rsidRPr="00ED1B4F" w:rsidRDefault="004D27F3" w:rsidP="0046306F">
                  <w:pPr>
                    <w:rPr>
                      <w:rFonts w:ascii="Arial Black" w:hAnsi="Arial Black" w:cs="Tahoma"/>
                      <w:b/>
                    </w:rPr>
                  </w:pPr>
                  <w:r>
                    <w:rPr>
                      <w:rFonts w:ascii="Arial Black" w:hAnsi="Arial Black" w:cs="Tahoma"/>
                      <w:b/>
                    </w:rPr>
                    <w:t>11</w:t>
                  </w:r>
                  <w:r w:rsidRPr="00ED1B4F">
                    <w:rPr>
                      <w:rFonts w:ascii="Arial Black" w:hAnsi="Arial Black" w:cs="Tahoma"/>
                      <w:b/>
                    </w:rPr>
                    <w:t>. SINIF</w:t>
                  </w:r>
                </w:p>
              </w:txbxContent>
            </v:textbox>
          </v:rect>
        </w:pict>
      </w:r>
      <w:r w:rsidR="006B2161">
        <w:rPr>
          <w:rFonts w:ascii="Tahoma" w:hAnsi="Tahoma" w:cs="Tahoma"/>
          <w:sz w:val="28"/>
          <w:szCs w:val="28"/>
        </w:rPr>
        <w:tab/>
      </w:r>
      <w:r w:rsidR="006B2161">
        <w:rPr>
          <w:rFonts w:ascii="Tahoma" w:hAnsi="Tahoma" w:cs="Tahoma"/>
          <w:sz w:val="28"/>
          <w:szCs w:val="28"/>
        </w:rPr>
        <w:tab/>
      </w:r>
      <w:r w:rsidR="006930E3">
        <w:rPr>
          <w:rFonts w:ascii="Tahoma" w:hAnsi="Tahoma" w:cs="Tahoma"/>
          <w:sz w:val="28"/>
          <w:szCs w:val="28"/>
        </w:rPr>
        <w:tab/>
      </w:r>
      <w:r w:rsidR="006930E3">
        <w:rPr>
          <w:rFonts w:ascii="Tahoma" w:hAnsi="Tahoma" w:cs="Tahoma"/>
          <w:sz w:val="28"/>
          <w:szCs w:val="28"/>
        </w:rPr>
        <w:tab/>
      </w:r>
    </w:p>
    <w:p w:rsidR="0046306F" w:rsidRDefault="00D12D8D" w:rsidP="0046306F">
      <w:pPr>
        <w:tabs>
          <w:tab w:val="left" w:pos="634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54" type="#_x0000_t78" style="position:absolute;margin-left:423pt;margin-top:5.45pt;width:64.5pt;height:111pt;z-index:251660288" adj="16744" fillcolor="#b2a1c7" strokecolor="#8064a2" strokeweight="1pt">
            <v:fill color2="#8064a2" focus="50%" type="gradient"/>
            <v:shadow on="t" type="perspective" color="#3f3151" offset="1pt" offset2="-3pt"/>
            <v:textbox style="layout-flow:vertical;mso-layout-flow-alt:bottom-to-top">
              <w:txbxContent>
                <w:p w:rsidR="004D27F3" w:rsidRPr="000D7D34" w:rsidRDefault="004D27F3" w:rsidP="0046306F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C665E">
                    <w:rPr>
                      <w:rFonts w:ascii="Arial Narrow" w:hAnsi="Arial Narrow"/>
                      <w:b/>
                    </w:rPr>
                    <w:t xml:space="preserve">Sorumluluk </w:t>
                  </w:r>
                  <w:r>
                    <w:rPr>
                      <w:rFonts w:ascii="Arial Narrow" w:hAnsi="Arial Narrow"/>
                      <w:b/>
                    </w:rPr>
                    <w:t>S</w:t>
                  </w:r>
                  <w:r w:rsidRPr="000C665E">
                    <w:rPr>
                      <w:rFonts w:ascii="Arial Narrow" w:hAnsi="Arial Narrow"/>
                      <w:b/>
                    </w:rPr>
                    <w:t>ınavı</w:t>
                  </w:r>
                  <w:r>
                    <w:rPr>
                      <w:rFonts w:ascii="Arial Narrow" w:hAnsi="Arial Narrow"/>
                      <w:b/>
                    </w:rPr>
                    <w:t xml:space="preserve"> (Eylül-Şubat</w:t>
                  </w:r>
                  <w:r>
                    <w:rPr>
                      <w:rFonts w:ascii="Arial Narrow" w:hAnsi="Arial Narrow"/>
                      <w:b/>
                      <w:i/>
                    </w:rPr>
                    <w:t>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53" style="position:absolute;margin-left:285.75pt;margin-top:5.45pt;width:132pt;height:111pt;z-index:251659264" fillcolor="#fabf8f" strokecolor="#f79646" strokeweight="1pt">
            <v:fill color2="#f79646" focus="50%" type="gradient"/>
            <v:shadow on="t" type="perspective" color="#974706" offset="1pt" offset2="-3pt"/>
            <v:textbox>
              <w:txbxContent>
                <w:p w:rsidR="004D27F3" w:rsidRPr="0001475E" w:rsidRDefault="004D27F3" w:rsidP="00894EB1">
                  <w:pPr>
                    <w:rPr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Başarısız dersi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veya dersleri olan ve yıl sonu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başarı ortalaması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50’ </w:t>
                  </w:r>
                  <w:proofErr w:type="spell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nin</w:t>
                  </w:r>
                  <w:proofErr w:type="spellEnd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altında olanlar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dan; 3 ve daha az dersten başarısız olanlar (önceki yıllar </w:t>
                  </w:r>
                  <w:proofErr w:type="gram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dahil</w:t>
                  </w:r>
                  <w:proofErr w:type="gramEnd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en çok 6 ders)bu derslerden sorumlu olarak bir üst sınıfa geçerler. 9. Ve 10. Sınıftan sorumlu dersi olanlar Sorumluluk Sınavına girer</w:t>
                  </w:r>
                </w:p>
                <w:p w:rsidR="004D27F3" w:rsidRPr="00894EB1" w:rsidRDefault="004D27F3" w:rsidP="00894EB1"/>
              </w:txbxContent>
            </v:textbox>
          </v:rect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56" style="position:absolute;margin-left:536.25pt;margin-top:13.7pt;width:239pt;height:97.5pt;z-index:251661312" fillcolor="#d99594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4D27F3" w:rsidRPr="00894EB1" w:rsidRDefault="004D27F3" w:rsidP="00894EB1">
                  <w:pPr>
                    <w:rPr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11. Sınıf sonunda 4 ve</w:t>
                  </w:r>
                  <w:r w:rsidRPr="006B2161">
                    <w:rPr>
                      <w:rFonts w:ascii="Tahoma" w:hAnsi="Tahoma" w:cs="Tahoma"/>
                      <w:sz w:val="16"/>
                      <w:szCs w:val="16"/>
                    </w:rPr>
                    <w:t xml:space="preserve"> fazla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6B2161">
                    <w:rPr>
                      <w:rFonts w:ascii="Tahoma" w:hAnsi="Tahoma" w:cs="Tahoma"/>
                      <w:sz w:val="16"/>
                      <w:szCs w:val="16"/>
                    </w:rPr>
                    <w:t xml:space="preserve">dersten başarısızlığı olanlar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ile  girdiği sorumluluk sınavlarına rağmen  alt sınıf sorumlulukları da dahil  toplam 6’ 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dan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fazla sorumlu dersi olanlar sınıf tekrar eder 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45" type="#_x0000_t80" style="position:absolute;margin-left:124.5pt;margin-top:9.95pt;width:144.75pt;height:115.5pt;z-index:251653120" adj="16344,7416,17960,10005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4D27F3" w:rsidRDefault="004D27F3" w:rsidP="00371C76">
                  <w:pPr>
                    <w:spacing w:line="240" w:lineRule="auto"/>
                    <w:jc w:val="both"/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Dil ve Anlatım Dersi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ve alan baraj dersleri dışındaki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derslerden başarısızlığı olan ancak yılsonu başarı ortalaması; 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50 puan </w:t>
                  </w:r>
                  <w:proofErr w:type="gram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ve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üzerinde</w:t>
                  </w:r>
                  <w:proofErr w:type="gramEnd"/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olanlar yıl sonu ortalaması ile başarılı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sayıldıkları için ortalama ile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sınıf geçerler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51" type="#_x0000_t80" style="position:absolute;margin-left:62.25pt;margin-top:9.95pt;width:58.5pt;height:101.25pt;z-index:251657216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4D27F3" w:rsidRPr="00CE3023" w:rsidRDefault="004D27F3" w:rsidP="001D71D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Bütün derslerden başarılı olanlar doğrudan sınıf geçer</w:t>
                  </w:r>
                </w:p>
                <w:p w:rsidR="004D27F3" w:rsidRDefault="004D27F3" w:rsidP="0046306F"/>
              </w:txbxContent>
            </v:textbox>
          </v:shape>
        </w:pict>
      </w:r>
      <w:r w:rsidR="0046306F">
        <w:rPr>
          <w:rFonts w:ascii="Tahoma" w:hAnsi="Tahoma" w:cs="Tahoma"/>
          <w:sz w:val="28"/>
          <w:szCs w:val="28"/>
        </w:rPr>
        <w:tab/>
      </w:r>
    </w:p>
    <w:p w:rsidR="009B373E" w:rsidRDefault="0046306F" w:rsidP="0046306F">
      <w:pPr>
        <w:tabs>
          <w:tab w:val="left" w:pos="1605"/>
          <w:tab w:val="left" w:pos="8700"/>
          <w:tab w:val="left" w:pos="10890"/>
          <w:tab w:val="left" w:pos="1399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9B373E" w:rsidRPr="009B373E" w:rsidRDefault="00D12D8D" w:rsidP="009B373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tr-TR"/>
        </w:rPr>
        <w:pict>
          <v:polyline id="_x0000_s1069" style="position:absolute;z-index:251671552" points="725.25pt,53.1pt,726pt,72.6pt,9.75pt,71.85pt,9.75pt,23.1pt" coordsize="14325,990" filled="f">
            <v:path arrowok="t"/>
          </v:polyline>
        </w:pict>
      </w:r>
    </w:p>
    <w:p w:rsidR="009B373E" w:rsidRPr="009B373E" w:rsidRDefault="009B373E" w:rsidP="009B373E">
      <w:pPr>
        <w:rPr>
          <w:rFonts w:ascii="Tahoma" w:hAnsi="Tahoma" w:cs="Tahoma"/>
          <w:sz w:val="28"/>
          <w:szCs w:val="28"/>
        </w:rPr>
      </w:pPr>
    </w:p>
    <w:p w:rsidR="009B373E" w:rsidRDefault="00D12D8D" w:rsidP="009B373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60" style="position:absolute;margin-left:285.75pt;margin-top:15.95pt;width:143.25pt;height:120.75pt;z-index:251665408" fillcolor="#fabf8f" strokecolor="#f79646" strokeweight="1pt">
            <v:fill color2="#f79646" focus="50%" type="gradient"/>
            <v:shadow on="t" type="perspective" color="#974706" offset="1pt" offset2="-3pt"/>
            <v:textbox>
              <w:txbxContent>
                <w:p w:rsidR="004D27F3" w:rsidRPr="0001475E" w:rsidRDefault="004D27F3" w:rsidP="00894EB1">
                  <w:pPr>
                    <w:rPr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Başarısız dersi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veya dersleri olan ve yıl sonu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başarı ortalaması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50’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nin</w:t>
                  </w:r>
                  <w:proofErr w:type="spellEnd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altında</w:t>
                  </w:r>
                  <w:proofErr w:type="gramEnd"/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olanlar; 9, 10 ve 11.  Sınıftan sorumlu oldukları ve son sınıfta başarısız  oldukları tüm dersleri Sorumluluk Sınavlarına girerek vermek zorundadırlar. (ÖSYS ‘de başarılı olup mezuniyet sorunu yaşayanlar için bir çözüm düzenlemesi mevcuttur.)</w:t>
                  </w:r>
                </w:p>
                <w:p w:rsidR="004D27F3" w:rsidRDefault="004D27F3" w:rsidP="009B373E"/>
              </w:txbxContent>
            </v:textbox>
          </v:rect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61" type="#_x0000_t78" style="position:absolute;margin-left:429pt;margin-top:15.95pt;width:58.5pt;height:120.75pt;z-index:251666432" adj="16744" fillcolor="#b2a1c7" strokecolor="#8064a2" strokeweight="1pt">
            <v:fill color2="#8064a2" focus="50%" type="gradient"/>
            <v:shadow on="t" type="perspective" color="#3f3151" offset="1pt" offset2="-3pt"/>
            <v:textbox style="layout-flow:vertical;mso-layout-flow-alt:bottom-to-top">
              <w:txbxContent>
                <w:p w:rsidR="004D27F3" w:rsidRDefault="004D27F3" w:rsidP="00894EB1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0C665E">
                    <w:rPr>
                      <w:rFonts w:ascii="Arial Narrow" w:hAnsi="Arial Narrow"/>
                      <w:b/>
                    </w:rPr>
                    <w:t xml:space="preserve">Sorumluluk </w:t>
                  </w:r>
                  <w:r>
                    <w:rPr>
                      <w:rFonts w:ascii="Arial Narrow" w:hAnsi="Arial Narrow"/>
                      <w:b/>
                    </w:rPr>
                    <w:t>S</w:t>
                  </w:r>
                  <w:r w:rsidRPr="000C665E">
                    <w:rPr>
                      <w:rFonts w:ascii="Arial Narrow" w:hAnsi="Arial Narrow"/>
                      <w:b/>
                    </w:rPr>
                    <w:t>ınavı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  <w:p w:rsidR="004D27F3" w:rsidRPr="000D7D34" w:rsidRDefault="004D27F3" w:rsidP="00894EB1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</w:rPr>
                    <w:t>(Eylül-Şubat</w:t>
                  </w:r>
                  <w:r>
                    <w:rPr>
                      <w:rFonts w:ascii="Arial Narrow" w:hAnsi="Arial Narrow"/>
                      <w:b/>
                      <w:i/>
                    </w:rPr>
                    <w:t>)</w:t>
                  </w:r>
                </w:p>
                <w:p w:rsidR="004D27F3" w:rsidRPr="000D7D34" w:rsidRDefault="004D27F3" w:rsidP="009B373E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63" style="position:absolute;margin-left:601.5pt;margin-top:27.2pt;width:185.75pt;height:97.5pt;z-index:251668480" fillcolor="#d99594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4D27F3" w:rsidRPr="000D7CF5" w:rsidRDefault="004D27F3" w:rsidP="000D7CF5">
                  <w:r w:rsidRPr="000D7CF5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Mezun olamayan son sınıf öğrencilerinden sınıf tekrarı yapmış olanlar</w:t>
                  </w:r>
                  <w:r w:rsidRPr="00F55566">
                    <w:rPr>
                      <w:rFonts w:ascii="Verdana" w:eastAsia="Times New Roman" w:hAnsi="Verdana"/>
                      <w:color w:val="000000"/>
                      <w:lang w:eastAsia="tr-TR"/>
                    </w:rPr>
                    <w:t xml:space="preserve"> </w:t>
                  </w:r>
                  <w:r w:rsidRPr="000D7CF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>bir, sınıf tekrarı yapmamış olanlar ise iki</w:t>
                  </w:r>
                  <w:r w:rsidRPr="00F55566">
                    <w:rPr>
                      <w:rFonts w:ascii="Verdana" w:eastAsia="Times New Roman" w:hAnsi="Verdana"/>
                      <w:color w:val="000000"/>
                      <w:lang w:eastAsia="tr-TR"/>
                    </w:rPr>
                    <w:t xml:space="preserve"> </w:t>
                  </w:r>
                  <w:r w:rsidRPr="000D7CF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>öğretim yılı daha başarısız oldukları</w:t>
                  </w:r>
                  <w:r w:rsidRPr="00F55566">
                    <w:rPr>
                      <w:rFonts w:ascii="Verdana" w:eastAsia="Times New Roman" w:hAnsi="Verdana"/>
                      <w:color w:val="000000"/>
                      <w:lang w:eastAsia="tr-TR"/>
                    </w:rPr>
                    <w:t xml:space="preserve"> </w:t>
                  </w:r>
                  <w:r w:rsidRPr="000D7CF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 xml:space="preserve">derslerden </w:t>
                  </w:r>
                  <w:r w:rsidRPr="001D71D7">
                    <w:rPr>
                      <w:rFonts w:ascii="Verdana" w:eastAsia="Times New Roman" w:hAnsi="Verdana"/>
                      <w:i/>
                      <w:color w:val="000000"/>
                      <w:sz w:val="16"/>
                      <w:szCs w:val="16"/>
                      <w:lang w:eastAsia="tr-TR"/>
                    </w:rPr>
                    <w:t>sorumluluk sınavına</w:t>
                  </w:r>
                  <w:r w:rsidRPr="000D7CF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 xml:space="preserve"> girebilir. Bu sınavlar</w:t>
                  </w:r>
                  <w:r w:rsidRPr="00F55566">
                    <w:rPr>
                      <w:rFonts w:ascii="Verdana" w:eastAsia="Times New Roman" w:hAnsi="Verdana"/>
                      <w:color w:val="000000"/>
                      <w:lang w:eastAsia="tr-TR"/>
                    </w:rPr>
                    <w:t xml:space="preserve"> </w:t>
                  </w:r>
                  <w:r w:rsidRPr="000D7CF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>sonunda da başarısız olan öğrencilerin</w:t>
                  </w:r>
                  <w: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 xml:space="preserve"> kaydı,</w:t>
                  </w:r>
                  <w:r w:rsidRPr="000D7CF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 xml:space="preserve"> öğretim yılı </w:t>
                  </w:r>
                  <w:proofErr w:type="gramStart"/>
                  <w:r w:rsidRPr="000D7CF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 xml:space="preserve">sonunda </w:t>
                  </w:r>
                  <w: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b/>
                      <w:i/>
                      <w:color w:val="000000"/>
                      <w:sz w:val="16"/>
                      <w:szCs w:val="16"/>
                      <w:lang w:eastAsia="tr-TR"/>
                    </w:rPr>
                    <w:t>Açık</w:t>
                  </w:r>
                  <w:proofErr w:type="gramEnd"/>
                  <w:r>
                    <w:rPr>
                      <w:rFonts w:ascii="Verdana" w:eastAsia="Times New Roman" w:hAnsi="Verdana"/>
                      <w:b/>
                      <w:i/>
                      <w:color w:val="000000"/>
                      <w:sz w:val="16"/>
                      <w:szCs w:val="16"/>
                      <w:lang w:eastAsia="tr-TR"/>
                    </w:rPr>
                    <w:t xml:space="preserve"> Öğretim Lisesi’ ne aktarılır.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62" type="#_x0000_t80" style="position:absolute;margin-left:507pt;margin-top:23.45pt;width:83.25pt;height:101.25pt;z-index:251667456" adj="15992,7183,17674,9273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62">
              <w:txbxContent>
                <w:p w:rsidR="004D27F3" w:rsidRPr="000C665E" w:rsidRDefault="004D27F3" w:rsidP="00E63E87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0C665E">
                    <w:rPr>
                      <w:rFonts w:ascii="Tahoma" w:hAnsi="Tahoma" w:cs="Tahoma"/>
                      <w:sz w:val="16"/>
                      <w:szCs w:val="16"/>
                    </w:rPr>
                    <w:t>Başarısız olduğu de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r</w:t>
                  </w:r>
                  <w:r w:rsidRPr="000C665E">
                    <w:rPr>
                      <w:rFonts w:ascii="Tahoma" w:hAnsi="Tahoma" w:cs="Tahoma"/>
                      <w:sz w:val="16"/>
                      <w:szCs w:val="16"/>
                    </w:rPr>
                    <w:t>sler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ile sorumlu olduğu derslerin </w:t>
                  </w:r>
                  <w:r w:rsidRPr="000C665E">
                    <w:rPr>
                      <w:rFonts w:ascii="Tahoma" w:hAnsi="Tahoma" w:cs="Tahoma"/>
                      <w:sz w:val="16"/>
                      <w:szCs w:val="16"/>
                    </w:rPr>
                    <w:t>hepsinden bu sınav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lar</w:t>
                  </w:r>
                  <w:r w:rsidRPr="000C665E">
                    <w:rPr>
                      <w:rFonts w:ascii="Tahoma" w:hAnsi="Tahoma" w:cs="Tahoma"/>
                      <w:sz w:val="16"/>
                      <w:szCs w:val="16"/>
                    </w:rPr>
                    <w:t>da başarılı olanlar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mezun olur.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58" type="#_x0000_t80" style="position:absolute;margin-left:51.75pt;margin-top:23.45pt;width:58.5pt;height:101.25pt;z-index:251663360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58">
              <w:txbxContent>
                <w:p w:rsidR="004D27F3" w:rsidRPr="00CE3023" w:rsidRDefault="004D27F3" w:rsidP="001D71D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Bütün derslerden ba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şarılı olanlar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doğrudan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mezun olur.</w:t>
                  </w:r>
                </w:p>
                <w:p w:rsidR="004D27F3" w:rsidRDefault="004D27F3" w:rsidP="009B373E"/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shape id="_x0000_s1059" type="#_x0000_t80" style="position:absolute;margin-left:120.75pt;margin-top:23.45pt;width:144.75pt;height:115.5pt;z-index:251664384" adj="16344,7416,17960,10005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4D27F3" w:rsidRDefault="004D27F3" w:rsidP="007D5564">
                  <w:pPr>
                    <w:spacing w:line="240" w:lineRule="auto"/>
                    <w:jc w:val="both"/>
                  </w:pP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Dil ve Anlatım Dersi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ve alan baraj dersleri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dışındaki derslerden başarısızlığı olan ancak yılsonu başarı ortalaması; 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50 puan </w:t>
                  </w:r>
                  <w:proofErr w:type="gramStart"/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ve 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üzerinde</w:t>
                  </w:r>
                  <w:proofErr w:type="gramEnd"/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olanlar yıl sonu ortalaması ile başarılı </w:t>
                  </w:r>
                  <w:r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>sayıldıkları için ortalama ile</w:t>
                  </w:r>
                  <w:r w:rsidRPr="00CE3023">
                    <w:rPr>
                      <w:rFonts w:ascii="Tahoma" w:eastAsia="Times New Roman" w:hAnsi="Tahoma" w:cs="Tahoma"/>
                      <w:iCs/>
                      <w:sz w:val="16"/>
                      <w:szCs w:val="16"/>
                    </w:rPr>
                    <w:t xml:space="preserve"> sınıf geçerler</w:t>
                  </w:r>
                </w:p>
                <w:p w:rsidR="004D27F3" w:rsidRDefault="004D27F3" w:rsidP="007D5564">
                  <w:pPr>
                    <w:spacing w:line="240" w:lineRule="auto"/>
                    <w:jc w:val="both"/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tr-TR"/>
        </w:rPr>
        <w:pict>
          <v:rect id="_x0000_s1057" style="position:absolute;margin-left:2.25pt;margin-top:23.45pt;width:36.75pt;height:1in;z-index:251662336" fillcolor="#95b3d7" strokecolor="#4f81bd" strokeweight="1pt">
            <v:fill color2="#4f81bd" focus="50%" type="gradient"/>
            <v:shadow on="t" type="perspective" color="#243f60" offset="1pt" offset2="-3pt"/>
            <v:textbox style="layout-flow:vertical;mso-layout-flow-alt:bottom-to-top">
              <w:txbxContent>
                <w:p w:rsidR="004D27F3" w:rsidRPr="00ED1B4F" w:rsidRDefault="004D27F3" w:rsidP="009B373E">
                  <w:pPr>
                    <w:rPr>
                      <w:rFonts w:ascii="Arial Black" w:hAnsi="Arial Black" w:cs="Tahoma"/>
                      <w:b/>
                    </w:rPr>
                  </w:pPr>
                  <w:r>
                    <w:rPr>
                      <w:rFonts w:ascii="Arial Black" w:hAnsi="Arial Black" w:cs="Tahoma"/>
                      <w:b/>
                    </w:rPr>
                    <w:t>12</w:t>
                  </w:r>
                  <w:r w:rsidRPr="00ED1B4F">
                    <w:rPr>
                      <w:rFonts w:ascii="Arial Black" w:hAnsi="Arial Black" w:cs="Tahoma"/>
                      <w:b/>
                    </w:rPr>
                    <w:t>. SINIF</w:t>
                  </w:r>
                </w:p>
              </w:txbxContent>
            </v:textbox>
          </v:rect>
        </w:pict>
      </w:r>
    </w:p>
    <w:p w:rsidR="009B373E" w:rsidRDefault="009B373E" w:rsidP="009B373E">
      <w:pPr>
        <w:tabs>
          <w:tab w:val="left" w:pos="1680"/>
          <w:tab w:val="left" w:pos="2835"/>
          <w:tab w:val="left" w:pos="6330"/>
          <w:tab w:val="left" w:pos="8265"/>
          <w:tab w:val="left" w:pos="10485"/>
          <w:tab w:val="left" w:pos="1402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693728" w:rsidRPr="009B373E" w:rsidRDefault="00693728" w:rsidP="009B373E">
      <w:pPr>
        <w:ind w:firstLine="708"/>
        <w:rPr>
          <w:rFonts w:ascii="Tahoma" w:hAnsi="Tahoma" w:cs="Tahoma"/>
          <w:sz w:val="28"/>
          <w:szCs w:val="28"/>
        </w:rPr>
      </w:pPr>
    </w:p>
    <w:sectPr w:rsidR="00693728" w:rsidRPr="009B373E" w:rsidSect="006937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3728"/>
    <w:rsid w:val="0001475E"/>
    <w:rsid w:val="000524BB"/>
    <w:rsid w:val="00093ACA"/>
    <w:rsid w:val="000C665E"/>
    <w:rsid w:val="000D7CF5"/>
    <w:rsid w:val="000D7D34"/>
    <w:rsid w:val="001D71D7"/>
    <w:rsid w:val="00264609"/>
    <w:rsid w:val="002A7471"/>
    <w:rsid w:val="002F530C"/>
    <w:rsid w:val="00371C76"/>
    <w:rsid w:val="004112C8"/>
    <w:rsid w:val="0046306F"/>
    <w:rsid w:val="004D27F3"/>
    <w:rsid w:val="00500E2B"/>
    <w:rsid w:val="00540D93"/>
    <w:rsid w:val="00583495"/>
    <w:rsid w:val="005E7C89"/>
    <w:rsid w:val="005F2CE7"/>
    <w:rsid w:val="00621EC4"/>
    <w:rsid w:val="00623C0D"/>
    <w:rsid w:val="006271A4"/>
    <w:rsid w:val="006930E3"/>
    <w:rsid w:val="00693728"/>
    <w:rsid w:val="006B2161"/>
    <w:rsid w:val="006B38AC"/>
    <w:rsid w:val="006F5790"/>
    <w:rsid w:val="00705670"/>
    <w:rsid w:val="007275E3"/>
    <w:rsid w:val="0076212A"/>
    <w:rsid w:val="00790F44"/>
    <w:rsid w:val="007D5564"/>
    <w:rsid w:val="0088029E"/>
    <w:rsid w:val="0088296E"/>
    <w:rsid w:val="00894EB1"/>
    <w:rsid w:val="008D0861"/>
    <w:rsid w:val="00997842"/>
    <w:rsid w:val="009B373E"/>
    <w:rsid w:val="009C7E6E"/>
    <w:rsid w:val="009F5F78"/>
    <w:rsid w:val="00A05168"/>
    <w:rsid w:val="00BB0CAC"/>
    <w:rsid w:val="00CE3023"/>
    <w:rsid w:val="00D03823"/>
    <w:rsid w:val="00D12D8D"/>
    <w:rsid w:val="00E63E87"/>
    <w:rsid w:val="00ED1B4F"/>
    <w:rsid w:val="00F31A92"/>
    <w:rsid w:val="00FA051C"/>
    <w:rsid w:val="00FF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2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Aykut Özcan ÖNER</cp:lastModifiedBy>
  <cp:revision>2</cp:revision>
  <cp:lastPrinted>2017-03-02T07:32:00Z</cp:lastPrinted>
  <dcterms:created xsi:type="dcterms:W3CDTF">2017-03-02T08:07:00Z</dcterms:created>
  <dcterms:modified xsi:type="dcterms:W3CDTF">2017-03-02T08:07:00Z</dcterms:modified>
</cp:coreProperties>
</file>